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599D" w14:textId="275DAC18" w:rsidR="00BE0BCA" w:rsidRDefault="00BE0BCA" w:rsidP="00257C22">
      <w:pPr>
        <w:spacing w:after="0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de-DE"/>
        </w:rPr>
      </w:pPr>
    </w:p>
    <w:p w14:paraId="4F9FECE9" w14:textId="77777777" w:rsidR="00FA394D" w:rsidRPr="00FA394D" w:rsidRDefault="00FA394D" w:rsidP="00257C22">
      <w:pPr>
        <w:spacing w:after="0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de-DE"/>
        </w:rPr>
      </w:pPr>
    </w:p>
    <w:p w14:paraId="0C979788" w14:textId="786516A9" w:rsidR="00257C22" w:rsidRPr="00FA394D" w:rsidRDefault="00CD528C" w:rsidP="00257C22">
      <w:pPr>
        <w:spacing w:after="0" w:line="240" w:lineRule="auto"/>
        <w:outlineLvl w:val="2"/>
        <w:rPr>
          <w:rFonts w:eastAsia="Times New Roman" w:cstheme="minorHAnsi"/>
          <w:b/>
          <w:bCs/>
          <w:sz w:val="26"/>
          <w:szCs w:val="26"/>
          <w:lang w:eastAsia="de-DE"/>
        </w:rPr>
      </w:pPr>
      <w:r w:rsidRPr="00FA394D">
        <w:rPr>
          <w:rFonts w:eastAsia="Times New Roman" w:cstheme="minorHAnsi"/>
          <w:b/>
          <w:bCs/>
          <w:sz w:val="26"/>
          <w:szCs w:val="26"/>
          <w:lang w:eastAsia="de-DE"/>
        </w:rPr>
        <w:t>IGeL-Leistungen</w:t>
      </w:r>
    </w:p>
    <w:p w14:paraId="7171EF92" w14:textId="2FAD9A7B" w:rsidR="00E2307C" w:rsidRPr="00FA394D" w:rsidRDefault="00CD528C" w:rsidP="00257C22">
      <w:pPr>
        <w:spacing w:after="0" w:line="240" w:lineRule="auto"/>
        <w:outlineLvl w:val="2"/>
        <w:rPr>
          <w:rFonts w:eastAsia="Times New Roman" w:cstheme="minorHAnsi"/>
          <w:sz w:val="26"/>
          <w:szCs w:val="26"/>
          <w:lang w:eastAsia="de-DE"/>
        </w:rPr>
      </w:pPr>
      <w:r w:rsidRPr="00FA394D">
        <w:rPr>
          <w:rFonts w:eastAsia="Times New Roman" w:cstheme="minorHAnsi"/>
          <w:sz w:val="26"/>
          <w:szCs w:val="26"/>
          <w:lang w:eastAsia="de-DE"/>
        </w:rPr>
        <w:t>IGeL-Leistungen</w:t>
      </w:r>
      <w:r w:rsidR="00007405" w:rsidRPr="00FA394D">
        <w:rPr>
          <w:rFonts w:eastAsia="Times New Roman" w:cstheme="minorHAnsi"/>
          <w:sz w:val="26"/>
          <w:szCs w:val="26"/>
          <w:lang w:eastAsia="de-DE"/>
        </w:rPr>
        <w:t xml:space="preserve"> – individuelle Gesundheitsleistungen – sind Leistungen, für die keine Leistungspflicht der </w:t>
      </w:r>
      <w:r w:rsidR="00FA394D" w:rsidRPr="00FA394D">
        <w:rPr>
          <w:rFonts w:eastAsia="Times New Roman" w:cstheme="minorHAnsi"/>
          <w:sz w:val="26"/>
          <w:szCs w:val="26"/>
          <w:lang w:eastAsia="de-DE"/>
        </w:rPr>
        <w:t>g</w:t>
      </w:r>
      <w:r w:rsidR="00007405" w:rsidRPr="00FA394D">
        <w:rPr>
          <w:rFonts w:eastAsia="Times New Roman" w:cstheme="minorHAnsi"/>
          <w:sz w:val="26"/>
          <w:szCs w:val="26"/>
          <w:lang w:eastAsia="de-DE"/>
        </w:rPr>
        <w:t xml:space="preserve">esetzlichen Krankenversicherung (GKV) besteht, weil sie nicht in den Bereich der GKV fallen oder auf </w:t>
      </w:r>
      <w:r w:rsidR="00373C39" w:rsidRPr="00FA394D">
        <w:rPr>
          <w:rFonts w:eastAsia="Times New Roman" w:cstheme="minorHAnsi"/>
          <w:sz w:val="26"/>
          <w:szCs w:val="26"/>
          <w:lang w:eastAsia="de-DE"/>
        </w:rPr>
        <w:t>Patientenwunsch</w:t>
      </w:r>
      <w:r w:rsidR="00007405" w:rsidRPr="00FA394D">
        <w:rPr>
          <w:rFonts w:eastAsia="Times New Roman" w:cstheme="minorHAnsi"/>
          <w:sz w:val="26"/>
          <w:szCs w:val="26"/>
          <w:lang w:eastAsia="de-DE"/>
        </w:rPr>
        <w:t xml:space="preserve"> erfolgen.</w:t>
      </w:r>
      <w:r w:rsidR="00FC133A" w:rsidRPr="00FA394D">
        <w:rPr>
          <w:rFonts w:eastAsia="Times New Roman" w:cstheme="minorHAnsi"/>
          <w:sz w:val="26"/>
          <w:szCs w:val="26"/>
          <w:lang w:eastAsia="de-DE"/>
        </w:rPr>
        <w:t xml:space="preserve"> </w:t>
      </w:r>
      <w:r w:rsidR="00E2307C" w:rsidRPr="00FA394D">
        <w:rPr>
          <w:rFonts w:eastAsia="Times New Roman" w:cstheme="minorHAnsi"/>
          <w:sz w:val="26"/>
          <w:szCs w:val="26"/>
          <w:lang w:eastAsia="de-DE"/>
        </w:rPr>
        <w:t xml:space="preserve"> Diese können als Eigenleistung von Arztpraxen angeboten werden.</w:t>
      </w:r>
    </w:p>
    <w:p w14:paraId="6D41693D" w14:textId="77777777" w:rsidR="00BC241F" w:rsidRPr="00FA394D" w:rsidRDefault="00BC241F" w:rsidP="00257C22">
      <w:pPr>
        <w:spacing w:after="0" w:line="240" w:lineRule="auto"/>
        <w:rPr>
          <w:rFonts w:eastAsia="Times New Roman" w:cstheme="minorHAnsi"/>
          <w:sz w:val="26"/>
          <w:szCs w:val="26"/>
          <w:lang w:eastAsia="de-DE"/>
        </w:rPr>
      </w:pPr>
      <w:r w:rsidRPr="00FA394D">
        <w:rPr>
          <w:rFonts w:eastAsia="Times New Roman" w:cstheme="minorHAnsi"/>
          <w:sz w:val="26"/>
          <w:szCs w:val="26"/>
          <w:lang w:eastAsia="de-DE"/>
        </w:rPr>
        <w:t>Im Bereich von Checkup, Vorsorgen, Präventivmedizin und Service gehen unsere Möglichkeiten aber weit über das von den gesetzlichen Krankenkassen finanzierte Maß hinaus.</w:t>
      </w:r>
    </w:p>
    <w:p w14:paraId="30D06972" w14:textId="77777777" w:rsidR="00373C39" w:rsidRPr="00FA394D" w:rsidRDefault="00373C39" w:rsidP="00373C39">
      <w:pPr>
        <w:spacing w:after="0" w:line="240" w:lineRule="auto"/>
        <w:outlineLvl w:val="2"/>
        <w:rPr>
          <w:rFonts w:eastAsia="Times New Roman" w:cstheme="minorHAnsi"/>
          <w:sz w:val="26"/>
          <w:szCs w:val="26"/>
          <w:lang w:eastAsia="de-DE"/>
        </w:rPr>
      </w:pPr>
      <w:r w:rsidRPr="00FA394D">
        <w:rPr>
          <w:rFonts w:eastAsia="Times New Roman" w:cstheme="minorHAnsi"/>
          <w:sz w:val="26"/>
          <w:szCs w:val="26"/>
          <w:lang w:eastAsia="de-DE"/>
        </w:rPr>
        <w:t>Die nachfolgenden Untersuchungen / Serviceleistungen können Sie bei uns in Anspruch nehmen.</w:t>
      </w:r>
    </w:p>
    <w:p w14:paraId="1EDB95A6" w14:textId="77777777" w:rsidR="00257C22" w:rsidRPr="00FA394D" w:rsidRDefault="00257C22" w:rsidP="00257C22">
      <w:pPr>
        <w:spacing w:after="0" w:line="240" w:lineRule="auto"/>
        <w:rPr>
          <w:rFonts w:eastAsia="Times New Roman" w:cstheme="minorHAnsi"/>
          <w:sz w:val="26"/>
          <w:szCs w:val="26"/>
          <w:lang w:eastAsia="de-DE"/>
        </w:rPr>
      </w:pPr>
    </w:p>
    <w:p w14:paraId="578164A0" w14:textId="44BD2A86" w:rsidR="004E2B9C" w:rsidRPr="00FA394D" w:rsidRDefault="00CD528C" w:rsidP="004E2B9C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>Erweiterte Gesundheitsuntersuchung</w:t>
      </w:r>
    </w:p>
    <w:p w14:paraId="28153983" w14:textId="1C3F2933" w:rsidR="00CD528C" w:rsidRPr="00FA394D" w:rsidRDefault="00CD528C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Alle drei Jahre ab 35 Jahren (einmalig zwischen 18 und 34 Jahren) besteht von Seiten der gesetzlichen Krankenkasse Anspruch auf eine Gesundheitsuntersuchung</w:t>
      </w:r>
      <w:r w:rsidR="001D3442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 (Frequenz weicht bei Patienten mit Hausarztvertrag ab)</w:t>
      </w: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, welche folgende Leistungen umfasst:</w:t>
      </w:r>
    </w:p>
    <w:p w14:paraId="58C08454" w14:textId="77777777" w:rsidR="00302CD1" w:rsidRPr="00FA394D" w:rsidRDefault="00302CD1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5AC24635" w14:textId="7D4771BF" w:rsidR="00CD528C" w:rsidRPr="00FA394D" w:rsidRDefault="00CD528C" w:rsidP="00CD528C">
      <w:pPr>
        <w:pStyle w:val="StandardWeb"/>
        <w:numPr>
          <w:ilvl w:val="0"/>
          <w:numId w:val="4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Körperliche Untersuchung und Beratung</w:t>
      </w:r>
    </w:p>
    <w:p w14:paraId="38E3A506" w14:textId="2863EB83" w:rsidR="00CD528C" w:rsidRPr="00FA394D" w:rsidRDefault="00CD528C" w:rsidP="00CD528C">
      <w:pPr>
        <w:pStyle w:val="StandardWeb"/>
        <w:numPr>
          <w:ilvl w:val="0"/>
          <w:numId w:val="4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Urin-Untersuchung</w:t>
      </w:r>
    </w:p>
    <w:p w14:paraId="1C4EC23B" w14:textId="6CA167A6" w:rsidR="00CD528C" w:rsidRPr="00FA394D" w:rsidRDefault="00CD528C" w:rsidP="00CD528C">
      <w:pPr>
        <w:pStyle w:val="StandardWeb"/>
        <w:numPr>
          <w:ilvl w:val="0"/>
          <w:numId w:val="4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Blutuntersuchung: Blutzucker &amp; Blutfette</w:t>
      </w:r>
    </w:p>
    <w:p w14:paraId="0712430B" w14:textId="77777777" w:rsidR="00302CD1" w:rsidRPr="00FA394D" w:rsidRDefault="00302CD1" w:rsidP="00302CD1">
      <w:pPr>
        <w:pStyle w:val="StandardWeb"/>
        <w:spacing w:before="0" w:beforeAutospacing="0" w:after="0" w:afterAutospacing="0"/>
        <w:ind w:left="108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5DC4F225" w14:textId="2CCDFEF7" w:rsidR="00CD528C" w:rsidRPr="00FA394D" w:rsidRDefault="00CD528C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Wichtige Laboruntersuchung wie z.B. e</w:t>
      </w:r>
      <w:r w:rsidR="001D3442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i</w:t>
      </w: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n großes Blutbild, Leber -&amp; Nierenwerte, EKG oder Ultraschalluntersuchung als Vorsorgeleistung gehören nicht zum Leistungsumfang der Gesundheitsuntersuchung, können jedoch als Selbstzahlerleistungen (sog. IGeL-Leistungen) auf Wunsch </w:t>
      </w:r>
      <w:r w:rsidR="00D264B2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zusätzlich </w:t>
      </w: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veranlasst werden. Dabei orientieren sich die Preise der offiziellen Gebührenordnung für Ärzte (GOÄ).</w:t>
      </w:r>
    </w:p>
    <w:p w14:paraId="5C9ECF02" w14:textId="2D50C90A" w:rsidR="00CD528C" w:rsidRPr="00FA394D" w:rsidRDefault="00CD528C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0F3D5868" w14:textId="3F75441B" w:rsidR="001D3442" w:rsidRPr="00FA394D" w:rsidRDefault="001D3442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10C28DBD" w14:textId="12C43B8B" w:rsidR="001D3442" w:rsidRPr="00FA394D" w:rsidRDefault="001D3442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0D2CF999" w14:textId="11701B9B" w:rsidR="001D3442" w:rsidRPr="00FA394D" w:rsidRDefault="001D3442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14DFC58E" w14:textId="740A2D8A" w:rsidR="001D3442" w:rsidRDefault="001D3442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4581F07B" w14:textId="24F38783" w:rsidR="00FA394D" w:rsidRDefault="00FA394D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2DA2647D" w14:textId="77777777" w:rsidR="00FA394D" w:rsidRPr="00FA394D" w:rsidRDefault="00FA394D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150590E7" w14:textId="11949B41" w:rsidR="001D3442" w:rsidRPr="00FA394D" w:rsidRDefault="001D3442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0D14BBF9" w14:textId="6F7BEB23" w:rsidR="001D3442" w:rsidRPr="00FA394D" w:rsidRDefault="001D3442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7FF899F1" w14:textId="45507877" w:rsidR="001D3442" w:rsidRDefault="001D3442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3B2A548F" w14:textId="77777777" w:rsidR="00FA394D" w:rsidRPr="00FA394D" w:rsidRDefault="00FA394D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4D995D9E" w14:textId="0B3E7310" w:rsidR="00BC241F" w:rsidRPr="00FA394D" w:rsidRDefault="00257C22" w:rsidP="00257C22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>Laborprofile auf Wunsch</w:t>
      </w:r>
      <w:r w:rsidR="004E2B9C" w:rsidRPr="00FA394D">
        <w:rPr>
          <w:rStyle w:val="Fett"/>
          <w:rFonts w:asciiTheme="minorHAnsi" w:hAnsiTheme="minorHAnsi" w:cstheme="minorHAnsi"/>
          <w:sz w:val="26"/>
          <w:szCs w:val="26"/>
        </w:rPr>
        <w:t xml:space="preserve"> </w:t>
      </w:r>
      <w:r w:rsidR="004E2B9C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(zzgl. einmalige Kosten für Blutentnahme und Beratung)</w:t>
      </w:r>
    </w:p>
    <w:p w14:paraId="038FC349" w14:textId="5DC3618C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Blutbild inkl. Differentialblutbild</w:t>
      </w:r>
    </w:p>
    <w:p w14:paraId="0A611C18" w14:textId="6A733E92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Nierenprofil (Kreatinin, Harnstoff, Glomeruläre Filtrationsrate)</w:t>
      </w:r>
    </w:p>
    <w:p w14:paraId="6234606C" w14:textId="4F762798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Leberprofil (GOT, GPT, GGT, Bilirubin, Alkalische Phosphatase)</w:t>
      </w:r>
    </w:p>
    <w:p w14:paraId="02D9E11E" w14:textId="688684A3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Elektrolyte (Natrium, Kalium, Calcium, Magnesium)</w:t>
      </w:r>
    </w:p>
    <w:p w14:paraId="0B9B58A7" w14:textId="51838D4C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Entzündungswerte (BSG, CRP)</w:t>
      </w:r>
    </w:p>
    <w:p w14:paraId="3ED07433" w14:textId="48562D9F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Lipidprofil (Triglyceride, Gesamtcholesterin, HDL, LDL)</w:t>
      </w:r>
    </w:p>
    <w:p w14:paraId="2D20F6F1" w14:textId="700BCCFD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Schilddrüsenwerte (TSH, fT3, fT4)</w:t>
      </w:r>
    </w:p>
    <w:p w14:paraId="0FC3F110" w14:textId="1D439BC5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Eisenstoffwechsel (Serumeisen, Ferritin, </w:t>
      </w:r>
      <w:proofErr w:type="spellStart"/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Transferrinsättigung</w:t>
      </w:r>
      <w:proofErr w:type="spellEnd"/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)</w:t>
      </w:r>
    </w:p>
    <w:p w14:paraId="45BB90BC" w14:textId="6746AF4F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Vitamin-D-Spiegel (25-OH-Vitamin D3)</w:t>
      </w:r>
    </w:p>
    <w:p w14:paraId="1DC0530D" w14:textId="088B684B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Vitamin-B12-Spiegel</w:t>
      </w:r>
    </w:p>
    <w:p w14:paraId="672CC3F6" w14:textId="75CA16B6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Vitamin-B1- </w:t>
      </w:r>
      <w:r w:rsidR="00FA394D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und</w:t>
      </w: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 B6-Spiegel</w:t>
      </w:r>
    </w:p>
    <w:p w14:paraId="42EADF34" w14:textId="01850E51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Vitamin-C-Spiegel</w:t>
      </w:r>
    </w:p>
    <w:p w14:paraId="6882D8AB" w14:textId="227FEAEE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Spurenelemente (Zink, Selen, Magnesium)</w:t>
      </w:r>
    </w:p>
    <w:p w14:paraId="20646ABB" w14:textId="5165D9E6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Prostatavorsorge (PSA-Wert)</w:t>
      </w:r>
    </w:p>
    <w:p w14:paraId="4B652D23" w14:textId="1EFA35DB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Hepatitis B /C</w:t>
      </w:r>
    </w:p>
    <w:p w14:paraId="7FF0CE46" w14:textId="07752A64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HIV-Test</w:t>
      </w:r>
    </w:p>
    <w:p w14:paraId="34E805A9" w14:textId="2FF6F314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Masern-Antikörper</w:t>
      </w:r>
    </w:p>
    <w:p w14:paraId="2FD81C96" w14:textId="01593143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COVID-19-Antikörper (nach Impfung oder Infektion)</w:t>
      </w:r>
    </w:p>
    <w:p w14:paraId="55C3869E" w14:textId="6293324A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COVID-19-PCR (asymptomatisch)</w:t>
      </w:r>
    </w:p>
    <w:p w14:paraId="43FD2B6E" w14:textId="7E4523D5" w:rsidR="00257C22" w:rsidRPr="00FA394D" w:rsidRDefault="00257C22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Blutgruppenbestimmung ink</w:t>
      </w:r>
      <w:r w:rsidR="005F0AED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l. Rhesusfaktor</w:t>
      </w:r>
    </w:p>
    <w:p w14:paraId="3D7CA893" w14:textId="1F65176D" w:rsidR="007655F4" w:rsidRPr="00FA394D" w:rsidRDefault="007655F4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Testosteron</w:t>
      </w:r>
      <w:r w:rsidR="00B85860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spiegel</w:t>
      </w:r>
    </w:p>
    <w:p w14:paraId="4F991A8E" w14:textId="77777777" w:rsidR="005F0AED" w:rsidRPr="00FA394D" w:rsidRDefault="005F0AED" w:rsidP="00530C1B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</w:p>
    <w:p w14:paraId="75F29523" w14:textId="618F91DD" w:rsidR="005F0AED" w:rsidRPr="00FA394D" w:rsidRDefault="007655F4" w:rsidP="005F0AED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>Vegetarier/</w:t>
      </w:r>
      <w:r w:rsidR="005F0AED" w:rsidRPr="00FA394D">
        <w:rPr>
          <w:rStyle w:val="Fett"/>
          <w:rFonts w:asciiTheme="minorHAnsi" w:hAnsiTheme="minorHAnsi" w:cstheme="minorHAnsi"/>
          <w:sz w:val="26"/>
          <w:szCs w:val="26"/>
        </w:rPr>
        <w:t>Veganer-Check</w:t>
      </w:r>
    </w:p>
    <w:p w14:paraId="421DE4AF" w14:textId="77777777" w:rsidR="001D3442" w:rsidRPr="00FA394D" w:rsidRDefault="008E6B0A" w:rsidP="001D3442">
      <w:pPr>
        <w:pStyle w:val="StandardWeb"/>
        <w:numPr>
          <w:ilvl w:val="0"/>
          <w:numId w:val="5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G</w:t>
      </w:r>
      <w:r w:rsidR="007655F4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r. Blutbild, B12, Eisen, Ferritin, </w:t>
      </w:r>
      <w:proofErr w:type="spellStart"/>
      <w:r w:rsidR="007655F4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Transferrinsättigung</w:t>
      </w:r>
      <w:proofErr w:type="spellEnd"/>
      <w:r w:rsidR="007655F4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, lös. </w:t>
      </w:r>
      <w:proofErr w:type="spellStart"/>
      <w:r w:rsidR="007655F4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Transferrinrezeptor</w:t>
      </w:r>
      <w:proofErr w:type="spellEnd"/>
      <w:r w:rsidR="007655F4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, Folsäure, </w:t>
      </w:r>
      <w:proofErr w:type="spellStart"/>
      <w:r w:rsidR="007655F4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Vit</w:t>
      </w:r>
      <w:proofErr w:type="spellEnd"/>
      <w:r w:rsidR="007655F4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. D</w:t>
      </w:r>
    </w:p>
    <w:p w14:paraId="5F2EB5C1" w14:textId="7C682344" w:rsidR="008E6B0A" w:rsidRPr="00FA394D" w:rsidRDefault="008E6B0A" w:rsidP="001D3442">
      <w:pPr>
        <w:pStyle w:val="StandardWeb"/>
        <w:numPr>
          <w:ilvl w:val="0"/>
          <w:numId w:val="5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Befundbesprechung</w:t>
      </w:r>
    </w:p>
    <w:p w14:paraId="15F56204" w14:textId="2D98DE7C" w:rsidR="005F0AED" w:rsidRPr="00FA394D" w:rsidRDefault="005F0AED" w:rsidP="005F0AED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sz w:val="26"/>
          <w:szCs w:val="26"/>
        </w:rPr>
      </w:pPr>
    </w:p>
    <w:p w14:paraId="02E0C2AA" w14:textId="1493FEFC" w:rsidR="005F0AED" w:rsidRPr="00FA394D" w:rsidRDefault="005F0AED" w:rsidP="005F0AED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>Check hinsichtlich sexueller Gesundheit</w:t>
      </w:r>
    </w:p>
    <w:p w14:paraId="23DECF0B" w14:textId="77777777" w:rsidR="001D3442" w:rsidRPr="00FA394D" w:rsidRDefault="007655F4" w:rsidP="001D3442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Hepatitis B/C</w:t>
      </w:r>
    </w:p>
    <w:p w14:paraId="2945589A" w14:textId="77777777" w:rsidR="001D3442" w:rsidRPr="00FA394D" w:rsidRDefault="007655F4" w:rsidP="001D3442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HIV</w:t>
      </w:r>
    </w:p>
    <w:p w14:paraId="18548267" w14:textId="77777777" w:rsidR="001D3442" w:rsidRPr="00FA394D" w:rsidRDefault="007655F4" w:rsidP="001D3442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Gonorrhoe (Tripper) PCR aus Urin</w:t>
      </w:r>
    </w:p>
    <w:p w14:paraId="16422977" w14:textId="77777777" w:rsidR="001D3442" w:rsidRPr="00FA394D" w:rsidRDefault="007655F4" w:rsidP="001D3442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Lues (Syphilis) Antikörper</w:t>
      </w:r>
    </w:p>
    <w:p w14:paraId="35A8F3AC" w14:textId="77777777" w:rsidR="001D3442" w:rsidRPr="00FA394D" w:rsidRDefault="007655F4" w:rsidP="001D3442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Chlamydien Antikörper</w:t>
      </w:r>
    </w:p>
    <w:p w14:paraId="06C7FCEC" w14:textId="406D2172" w:rsidR="008E6B0A" w:rsidRPr="00FA394D" w:rsidRDefault="008E6B0A" w:rsidP="001D3442">
      <w:pPr>
        <w:pStyle w:val="StandardWeb"/>
        <w:numPr>
          <w:ilvl w:val="0"/>
          <w:numId w:val="6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Befundbesprechung</w:t>
      </w:r>
    </w:p>
    <w:p w14:paraId="143A0159" w14:textId="49F5D638" w:rsidR="005F0AED" w:rsidRDefault="005F0AED" w:rsidP="007655F4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7727EEC4" w14:textId="51FFDFE5" w:rsidR="00FA394D" w:rsidRDefault="00FA394D" w:rsidP="007655F4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603D366C" w14:textId="77777777" w:rsidR="00FA394D" w:rsidRPr="00FA394D" w:rsidRDefault="00FA394D" w:rsidP="007655F4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41A98DDE" w14:textId="77777777" w:rsidR="00B85860" w:rsidRPr="00FA394D" w:rsidRDefault="00373C39" w:rsidP="005F0AED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>Führerscheinuntersuchung</w:t>
      </w:r>
      <w:r w:rsidR="00B85860" w:rsidRPr="00FA394D">
        <w:rPr>
          <w:rStyle w:val="Fett"/>
          <w:rFonts w:asciiTheme="minorHAnsi" w:hAnsiTheme="minorHAnsi" w:cstheme="minorHAnsi"/>
          <w:sz w:val="26"/>
          <w:szCs w:val="26"/>
        </w:rPr>
        <w:t xml:space="preserve"> </w:t>
      </w:r>
    </w:p>
    <w:p w14:paraId="2CD2F22A" w14:textId="45AB33A7" w:rsidR="00373C39" w:rsidRPr="00FA394D" w:rsidRDefault="00B85860" w:rsidP="001D3442">
      <w:pPr>
        <w:pStyle w:val="StandardWeb"/>
        <w:numPr>
          <w:ilvl w:val="0"/>
          <w:numId w:val="7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Inkl. Blutentnahme/Urin und Berichterstellung für das Straßenverkehrsamt </w:t>
      </w:r>
    </w:p>
    <w:p w14:paraId="3D7ED18A" w14:textId="77777777" w:rsidR="00302CD1" w:rsidRPr="00FA394D" w:rsidRDefault="00302CD1" w:rsidP="00302CD1">
      <w:pPr>
        <w:pStyle w:val="StandardWeb"/>
        <w:spacing w:before="0" w:beforeAutospacing="0" w:after="0" w:afterAutospacing="0"/>
        <w:ind w:left="72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35DECC13" w14:textId="2114C737" w:rsidR="00CD528C" w:rsidRPr="00FA394D" w:rsidRDefault="005F0AED" w:rsidP="009A20BA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 xml:space="preserve">Beratung </w:t>
      </w:r>
      <w:r w:rsidR="007655F4" w:rsidRPr="00FA394D">
        <w:rPr>
          <w:rStyle w:val="Fett"/>
          <w:rFonts w:asciiTheme="minorHAnsi" w:hAnsiTheme="minorHAnsi" w:cstheme="minorHAnsi"/>
          <w:sz w:val="26"/>
          <w:szCs w:val="26"/>
        </w:rPr>
        <w:t>zur</w:t>
      </w:r>
      <w:r w:rsidRPr="00FA394D">
        <w:rPr>
          <w:rStyle w:val="Fett"/>
          <w:rFonts w:asciiTheme="minorHAnsi" w:hAnsiTheme="minorHAnsi" w:cstheme="minorHAnsi"/>
          <w:sz w:val="26"/>
          <w:szCs w:val="26"/>
        </w:rPr>
        <w:t xml:space="preserve"> Patientenverfügung</w:t>
      </w:r>
    </w:p>
    <w:p w14:paraId="4234B0CA" w14:textId="77777777" w:rsidR="00CD528C" w:rsidRPr="00FA394D" w:rsidRDefault="00CD528C" w:rsidP="00CD528C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sz w:val="26"/>
          <w:szCs w:val="26"/>
        </w:rPr>
      </w:pPr>
    </w:p>
    <w:p w14:paraId="42409F98" w14:textId="23830DC6" w:rsidR="00214147" w:rsidRPr="00FA394D" w:rsidRDefault="00214147" w:rsidP="00214147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>Beratung zur Männergesundheit</w:t>
      </w:r>
    </w:p>
    <w:p w14:paraId="03B625F0" w14:textId="77777777" w:rsidR="001D3442" w:rsidRPr="00FA394D" w:rsidRDefault="00214147" w:rsidP="001D3442">
      <w:pPr>
        <w:pStyle w:val="StandardWeb"/>
        <w:numPr>
          <w:ilvl w:val="0"/>
          <w:numId w:val="7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Lifestyleberatung</w:t>
      </w:r>
    </w:p>
    <w:p w14:paraId="0F2E95E4" w14:textId="6B6DDE5D" w:rsidR="001D3442" w:rsidRPr="00FA394D" w:rsidRDefault="00214147" w:rsidP="001D3442">
      <w:pPr>
        <w:pStyle w:val="StandardWeb"/>
        <w:numPr>
          <w:ilvl w:val="0"/>
          <w:numId w:val="7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Beratung bzgl. Erektionsstörung</w:t>
      </w:r>
    </w:p>
    <w:p w14:paraId="3B4CE634" w14:textId="77777777" w:rsidR="001D3442" w:rsidRPr="00FA394D" w:rsidRDefault="00214147" w:rsidP="001D3442">
      <w:pPr>
        <w:pStyle w:val="StandardWeb"/>
        <w:numPr>
          <w:ilvl w:val="0"/>
          <w:numId w:val="7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Testosteronspiegel/PSA</w:t>
      </w:r>
    </w:p>
    <w:p w14:paraId="3D493283" w14:textId="446394B6" w:rsidR="00214147" w:rsidRPr="00FA394D" w:rsidRDefault="00281B7F" w:rsidP="001D3442">
      <w:pPr>
        <w:pStyle w:val="StandardWeb"/>
        <w:numPr>
          <w:ilvl w:val="0"/>
          <w:numId w:val="7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Depressionsscreening</w:t>
      </w:r>
    </w:p>
    <w:p w14:paraId="5DF2AF6C" w14:textId="77777777" w:rsidR="00214147" w:rsidRPr="00FA394D" w:rsidRDefault="00214147" w:rsidP="00214147">
      <w:pPr>
        <w:pStyle w:val="StandardWeb"/>
        <w:spacing w:before="0" w:beforeAutospacing="0" w:after="0" w:afterAutospacing="0"/>
        <w:ind w:left="360"/>
        <w:rPr>
          <w:rStyle w:val="Fett"/>
          <w:rFonts w:asciiTheme="minorHAnsi" w:hAnsiTheme="minorHAnsi" w:cstheme="minorHAnsi"/>
          <w:sz w:val="26"/>
          <w:szCs w:val="26"/>
        </w:rPr>
      </w:pPr>
    </w:p>
    <w:p w14:paraId="45248D04" w14:textId="46FDF422" w:rsidR="000A7C8A" w:rsidRPr="00FA394D" w:rsidRDefault="000A7C8A" w:rsidP="005F0AED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>J2</w:t>
      </w:r>
      <w:r w:rsidR="00214147" w:rsidRPr="00FA394D">
        <w:rPr>
          <w:rStyle w:val="Fett"/>
          <w:rFonts w:asciiTheme="minorHAnsi" w:hAnsiTheme="minorHAnsi" w:cstheme="minorHAnsi"/>
          <w:sz w:val="26"/>
          <w:szCs w:val="26"/>
        </w:rPr>
        <w:t xml:space="preserve"> (16-17 Jahre)</w:t>
      </w:r>
    </w:p>
    <w:p w14:paraId="723783A2" w14:textId="77777777" w:rsidR="001D3442" w:rsidRPr="00FA394D" w:rsidRDefault="000A7C8A" w:rsidP="001D3442">
      <w:pPr>
        <w:pStyle w:val="StandardWeb"/>
        <w:numPr>
          <w:ilvl w:val="0"/>
          <w:numId w:val="8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Körperliche Untersuchung</w:t>
      </w:r>
    </w:p>
    <w:p w14:paraId="0961BF68" w14:textId="77777777" w:rsidR="001D3442" w:rsidRPr="00FA394D" w:rsidRDefault="000A7C8A" w:rsidP="001D3442">
      <w:pPr>
        <w:pStyle w:val="StandardWeb"/>
        <w:numPr>
          <w:ilvl w:val="0"/>
          <w:numId w:val="8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Blutentnahme/Urin</w:t>
      </w:r>
    </w:p>
    <w:p w14:paraId="73142C68" w14:textId="77777777" w:rsidR="001D3442" w:rsidRPr="00FA394D" w:rsidRDefault="000A7C8A" w:rsidP="001D3442">
      <w:pPr>
        <w:pStyle w:val="StandardWeb"/>
        <w:numPr>
          <w:ilvl w:val="0"/>
          <w:numId w:val="8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Impfcheck</w:t>
      </w:r>
    </w:p>
    <w:p w14:paraId="195145D2" w14:textId="6A55A7D3" w:rsidR="000A7C8A" w:rsidRPr="00FA394D" w:rsidRDefault="000A7C8A" w:rsidP="001D3442">
      <w:pPr>
        <w:pStyle w:val="StandardWeb"/>
        <w:numPr>
          <w:ilvl w:val="0"/>
          <w:numId w:val="8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Beratung bzgl. Lifestyle und sexuell übertragbarer Erkrankungen</w:t>
      </w:r>
    </w:p>
    <w:p w14:paraId="5B8F2E90" w14:textId="77777777" w:rsidR="00302CD1" w:rsidRPr="00FA394D" w:rsidRDefault="00302CD1" w:rsidP="00302CD1">
      <w:pPr>
        <w:pStyle w:val="StandardWeb"/>
        <w:spacing w:before="0" w:beforeAutospacing="0" w:after="0" w:afterAutospacing="0"/>
        <w:ind w:left="72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6FBA0599" w14:textId="304A8549" w:rsidR="007655F4" w:rsidRPr="00FA394D" w:rsidRDefault="007655F4" w:rsidP="007655F4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>Weitere Untersuchungen</w:t>
      </w:r>
    </w:p>
    <w:p w14:paraId="4701D461" w14:textId="77777777" w:rsidR="001D3442" w:rsidRPr="00FA394D" w:rsidRDefault="007655F4" w:rsidP="001D3442">
      <w:pPr>
        <w:pStyle w:val="StandardWeb"/>
        <w:numPr>
          <w:ilvl w:val="0"/>
          <w:numId w:val="9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EKG</w:t>
      </w:r>
    </w:p>
    <w:p w14:paraId="59A941BC" w14:textId="77777777" w:rsidR="001D3442" w:rsidRPr="00FA394D" w:rsidRDefault="007655F4" w:rsidP="001D3442">
      <w:pPr>
        <w:pStyle w:val="StandardWeb"/>
        <w:numPr>
          <w:ilvl w:val="0"/>
          <w:numId w:val="9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Lungenfunktion</w:t>
      </w:r>
    </w:p>
    <w:p w14:paraId="0725F036" w14:textId="77777777" w:rsidR="001D3442" w:rsidRPr="00FA394D" w:rsidRDefault="007655F4" w:rsidP="001D3442">
      <w:pPr>
        <w:pStyle w:val="StandardWeb"/>
        <w:numPr>
          <w:ilvl w:val="0"/>
          <w:numId w:val="9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Langzeitblutdruckmessung</w:t>
      </w:r>
    </w:p>
    <w:p w14:paraId="1869255C" w14:textId="620223D8" w:rsidR="007655F4" w:rsidRPr="00FA394D" w:rsidRDefault="007655F4" w:rsidP="001D3442">
      <w:pPr>
        <w:pStyle w:val="StandardWeb"/>
        <w:numPr>
          <w:ilvl w:val="0"/>
          <w:numId w:val="9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Langzeit-EKG</w:t>
      </w:r>
    </w:p>
    <w:p w14:paraId="3BAC6603" w14:textId="77777777" w:rsidR="007655F4" w:rsidRPr="00FA394D" w:rsidRDefault="007655F4" w:rsidP="007655F4">
      <w:pPr>
        <w:pStyle w:val="Listenabsatz"/>
        <w:rPr>
          <w:rStyle w:val="Fett"/>
          <w:rFonts w:cstheme="minorHAnsi"/>
          <w:sz w:val="26"/>
          <w:szCs w:val="26"/>
        </w:rPr>
      </w:pPr>
    </w:p>
    <w:p w14:paraId="688A96F3" w14:textId="3A8D4EDC" w:rsidR="005F0AED" w:rsidRPr="00FA394D" w:rsidRDefault="005F0AED" w:rsidP="00CD528C">
      <w:pPr>
        <w:pStyle w:val="StandardWeb"/>
        <w:numPr>
          <w:ilvl w:val="0"/>
          <w:numId w:val="1"/>
        </w:numPr>
        <w:spacing w:before="0" w:beforeAutospacing="0" w:after="0" w:afterAutospacing="0"/>
        <w:rPr>
          <w:rStyle w:val="Fett"/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sz w:val="26"/>
          <w:szCs w:val="26"/>
        </w:rPr>
        <w:t xml:space="preserve">Sonographische Untersuchungen </w:t>
      </w:r>
    </w:p>
    <w:p w14:paraId="3B69BE4A" w14:textId="77777777" w:rsidR="005F0AED" w:rsidRPr="00FA394D" w:rsidRDefault="005F0AED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Bauchorgane</w:t>
      </w:r>
    </w:p>
    <w:p w14:paraId="037699F4" w14:textId="36C776EC" w:rsidR="005F0AED" w:rsidRPr="00FA394D" w:rsidRDefault="005F0AED" w:rsidP="005F0AED">
      <w:pPr>
        <w:pStyle w:val="StandardWeb"/>
        <w:numPr>
          <w:ilvl w:val="0"/>
          <w:numId w:val="2"/>
        </w:numPr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  <w:proofErr w:type="spellStart"/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Bauchaortenscreening</w:t>
      </w:r>
      <w:proofErr w:type="spellEnd"/>
      <w:r w:rsidR="007655F4"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 xml:space="preserve"> (ab 65 Jahre einmalig als Kassenleistung)</w:t>
      </w:r>
    </w:p>
    <w:p w14:paraId="5CEEA5D0" w14:textId="52B34235" w:rsidR="007655F4" w:rsidRPr="00FA394D" w:rsidRDefault="005F0AED" w:rsidP="00850A1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FA394D"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  <w:t>Schilddrüse</w:t>
      </w:r>
    </w:p>
    <w:sectPr w:rsidR="007655F4" w:rsidRPr="00FA394D" w:rsidSect="003D1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F751" w14:textId="77777777" w:rsidR="00812FA2" w:rsidRDefault="00812FA2" w:rsidP="005F0AED">
      <w:pPr>
        <w:spacing w:after="0" w:line="240" w:lineRule="auto"/>
      </w:pPr>
      <w:r>
        <w:separator/>
      </w:r>
    </w:p>
  </w:endnote>
  <w:endnote w:type="continuationSeparator" w:id="0">
    <w:p w14:paraId="3E613FD3" w14:textId="77777777" w:rsidR="00812FA2" w:rsidRDefault="00812FA2" w:rsidP="005F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39E7" w14:textId="77777777" w:rsidR="003D12BB" w:rsidRDefault="003D12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A357" w14:textId="77777777" w:rsidR="003D12BB" w:rsidRDefault="003D12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EE9B" w14:textId="77777777" w:rsidR="003D12BB" w:rsidRDefault="003D12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FC6D" w14:textId="77777777" w:rsidR="00812FA2" w:rsidRDefault="00812FA2" w:rsidP="005F0AED">
      <w:pPr>
        <w:spacing w:after="0" w:line="240" w:lineRule="auto"/>
      </w:pPr>
      <w:r>
        <w:separator/>
      </w:r>
    </w:p>
  </w:footnote>
  <w:footnote w:type="continuationSeparator" w:id="0">
    <w:p w14:paraId="6D2E64FA" w14:textId="77777777" w:rsidR="00812FA2" w:rsidRDefault="00812FA2" w:rsidP="005F0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558A" w14:textId="77777777" w:rsidR="003D12BB" w:rsidRDefault="003D12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4919" w14:textId="7F545902" w:rsidR="005F0AED" w:rsidRDefault="005F0AED" w:rsidP="003D12BB">
    <w:pPr>
      <w:pStyle w:val="Kopfzeile"/>
      <w:ind w:hanging="1417"/>
    </w:pPr>
    <w:r>
      <w:rPr>
        <w:noProof/>
      </w:rPr>
      <w:drawing>
        <wp:inline distT="0" distB="0" distL="0" distR="0" wp14:anchorId="61E79C02" wp14:editId="4B79B3CA">
          <wp:extent cx="7546554" cy="2194152"/>
          <wp:effectExtent l="0" t="0" r="0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420" cy="226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19DC" w14:textId="77777777" w:rsidR="003D12BB" w:rsidRDefault="003D12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398"/>
    <w:multiLevelType w:val="hybridMultilevel"/>
    <w:tmpl w:val="414EA5A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A526F"/>
    <w:multiLevelType w:val="hybridMultilevel"/>
    <w:tmpl w:val="874CDE8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16FA7"/>
    <w:multiLevelType w:val="hybridMultilevel"/>
    <w:tmpl w:val="AED47916"/>
    <w:lvl w:ilvl="0" w:tplc="4D3ECA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49DD"/>
    <w:multiLevelType w:val="hybridMultilevel"/>
    <w:tmpl w:val="B3766138"/>
    <w:lvl w:ilvl="0" w:tplc="0B0AE1F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F0858"/>
    <w:multiLevelType w:val="hybridMultilevel"/>
    <w:tmpl w:val="AA0AAF6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327182"/>
    <w:multiLevelType w:val="hybridMultilevel"/>
    <w:tmpl w:val="9124A8E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61C39"/>
    <w:multiLevelType w:val="hybridMultilevel"/>
    <w:tmpl w:val="55FACA8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EE518D"/>
    <w:multiLevelType w:val="hybridMultilevel"/>
    <w:tmpl w:val="857AFC8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4A1088"/>
    <w:multiLevelType w:val="hybridMultilevel"/>
    <w:tmpl w:val="EC9CDD2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435000">
    <w:abstractNumId w:val="3"/>
  </w:num>
  <w:num w:numId="2" w16cid:durableId="299501276">
    <w:abstractNumId w:val="5"/>
  </w:num>
  <w:num w:numId="3" w16cid:durableId="1888252412">
    <w:abstractNumId w:val="2"/>
  </w:num>
  <w:num w:numId="4" w16cid:durableId="1764766080">
    <w:abstractNumId w:val="4"/>
  </w:num>
  <w:num w:numId="5" w16cid:durableId="1184898340">
    <w:abstractNumId w:val="1"/>
  </w:num>
  <w:num w:numId="6" w16cid:durableId="153111312">
    <w:abstractNumId w:val="8"/>
  </w:num>
  <w:num w:numId="7" w16cid:durableId="255021233">
    <w:abstractNumId w:val="6"/>
  </w:num>
  <w:num w:numId="8" w16cid:durableId="460002931">
    <w:abstractNumId w:val="7"/>
  </w:num>
  <w:num w:numId="9" w16cid:durableId="43479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1F"/>
    <w:rsid w:val="00007405"/>
    <w:rsid w:val="000A7C8A"/>
    <w:rsid w:val="001D3442"/>
    <w:rsid w:val="00214147"/>
    <w:rsid w:val="00257C22"/>
    <w:rsid w:val="00281B7F"/>
    <w:rsid w:val="002F42A3"/>
    <w:rsid w:val="00302CD1"/>
    <w:rsid w:val="00373C39"/>
    <w:rsid w:val="003D12BB"/>
    <w:rsid w:val="004E2B9C"/>
    <w:rsid w:val="00530C1B"/>
    <w:rsid w:val="005627B6"/>
    <w:rsid w:val="005F0AED"/>
    <w:rsid w:val="007655F4"/>
    <w:rsid w:val="008039F5"/>
    <w:rsid w:val="00812FA2"/>
    <w:rsid w:val="008E4827"/>
    <w:rsid w:val="008E6B0A"/>
    <w:rsid w:val="00AC4B89"/>
    <w:rsid w:val="00B85860"/>
    <w:rsid w:val="00BC241F"/>
    <w:rsid w:val="00BE0BCA"/>
    <w:rsid w:val="00CD528C"/>
    <w:rsid w:val="00D264B2"/>
    <w:rsid w:val="00E2307C"/>
    <w:rsid w:val="00FA394D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FE972"/>
  <w15:chartTrackingRefBased/>
  <w15:docId w15:val="{5783F7C7-5A8D-43EB-B3E9-B3E42AF6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C2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BC241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BC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C241F"/>
    <w:rPr>
      <w:b/>
      <w:bCs/>
    </w:rPr>
  </w:style>
  <w:style w:type="character" w:styleId="Hervorhebung">
    <w:name w:val="Emphasis"/>
    <w:basedOn w:val="Absatz-Standardschriftart"/>
    <w:uiPriority w:val="20"/>
    <w:qFormat/>
    <w:rsid w:val="00BC241F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BC241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F0A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0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0AED"/>
  </w:style>
  <w:style w:type="paragraph" w:styleId="Fuzeile">
    <w:name w:val="footer"/>
    <w:basedOn w:val="Standard"/>
    <w:link w:val="FuzeileZchn"/>
    <w:uiPriority w:val="99"/>
    <w:unhideWhenUsed/>
    <w:rsid w:val="005F0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TeckPraxis</dc:creator>
  <cp:keywords/>
  <dc:description/>
  <cp:lastModifiedBy>Wolfgang Dick</cp:lastModifiedBy>
  <cp:revision>3</cp:revision>
  <cp:lastPrinted>2023-03-09T19:40:00Z</cp:lastPrinted>
  <dcterms:created xsi:type="dcterms:W3CDTF">2023-03-20T17:04:00Z</dcterms:created>
  <dcterms:modified xsi:type="dcterms:W3CDTF">2023-03-20T17:49:00Z</dcterms:modified>
</cp:coreProperties>
</file>